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D7" w:rsidRDefault="00530FD7" w:rsidP="00530F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69155E34" wp14:editId="73CBD96A">
            <wp:extent cx="5067298" cy="1571625"/>
            <wp:effectExtent l="0" t="0" r="635" b="0"/>
            <wp:docPr id="5" name="Obraz 5" descr="files/artykuly/logo[5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s/artykuly/logo[5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625" cy="1571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FD7" w:rsidRDefault="00530FD7" w:rsidP="00530F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138F">
        <w:rPr>
          <w:rFonts w:ascii="Times New Roman" w:hAnsi="Times New Roman" w:cs="Times New Roman"/>
          <w:b/>
          <w:sz w:val="40"/>
          <w:szCs w:val="40"/>
        </w:rPr>
        <w:t xml:space="preserve">ANALIZA STANU GOSPODARKI ODPADAMI KOMUNALNYMI NA TERENIE GMINY ISTEBNA </w:t>
      </w:r>
      <w:r w:rsidR="00761BB2">
        <w:rPr>
          <w:rFonts w:ascii="Times New Roman" w:hAnsi="Times New Roman" w:cs="Times New Roman"/>
          <w:b/>
          <w:sz w:val="40"/>
          <w:szCs w:val="40"/>
        </w:rPr>
        <w:t>W 2016</w:t>
      </w:r>
      <w:r w:rsidRPr="009F138F">
        <w:rPr>
          <w:rFonts w:ascii="Times New Roman" w:hAnsi="Times New Roman" w:cs="Times New Roman"/>
          <w:b/>
          <w:sz w:val="40"/>
          <w:szCs w:val="40"/>
        </w:rPr>
        <w:t xml:space="preserve"> ROK</w:t>
      </w:r>
      <w:r>
        <w:rPr>
          <w:rFonts w:ascii="Times New Roman" w:hAnsi="Times New Roman" w:cs="Times New Roman"/>
          <w:b/>
          <w:sz w:val="40"/>
          <w:szCs w:val="40"/>
        </w:rPr>
        <w:t>U</w:t>
      </w: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530FD7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30FD7" w:rsidRDefault="00E2385F" w:rsidP="00530FD7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lang w:eastAsia="pl-PL"/>
        </w:rPr>
        <w:t>Istebna, kwiecień</w:t>
      </w:r>
      <w:r w:rsidR="00145D16">
        <w:rPr>
          <w:rFonts w:ascii="Times New Roman" w:hAnsi="Times New Roman" w:cs="Times New Roman"/>
          <w:noProof/>
          <w:lang w:eastAsia="pl-PL"/>
        </w:rPr>
        <w:t xml:space="preserve"> 2017</w:t>
      </w:r>
      <w:r w:rsidR="00530FD7" w:rsidRPr="009C27E3">
        <w:rPr>
          <w:rFonts w:ascii="Times New Roman" w:hAnsi="Times New Roman" w:cs="Times New Roman"/>
          <w:noProof/>
          <w:lang w:eastAsia="pl-PL"/>
        </w:rPr>
        <w:t xml:space="preserve"> r.</w:t>
      </w:r>
    </w:p>
    <w:p w:rsidR="00530FD7" w:rsidRDefault="00530FD7" w:rsidP="00530FD7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CEL I ZAŁOŻENIA ANALIZY </w:t>
      </w:r>
    </w:p>
    <w:p w:rsidR="00530FD7" w:rsidRPr="00571D8C" w:rsidRDefault="00530FD7" w:rsidP="00530FD7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oczna analiza stanu gospodarki odpadami komunalnymi sporządzana jest zgodnie 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38F">
        <w:rPr>
          <w:rFonts w:ascii="Times New Roman" w:hAnsi="Times New Roman" w:cs="Times New Roman"/>
          <w:sz w:val="24"/>
          <w:szCs w:val="24"/>
        </w:rPr>
        <w:t xml:space="preserve">z art.3 ust.2 pkt 10 ustawy z dnia 13 września 1996 r. o utrzymaniu czystości i </w:t>
      </w:r>
      <w:r w:rsidR="00145D16">
        <w:rPr>
          <w:rFonts w:ascii="Times New Roman" w:hAnsi="Times New Roman" w:cs="Times New Roman"/>
          <w:sz w:val="24"/>
          <w:szCs w:val="24"/>
        </w:rPr>
        <w:t>porządku w gminach (Dz.U. z 2016r. poz.250</w:t>
      </w:r>
      <w:r w:rsidRPr="009F138F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 xml:space="preserve">  Analizy dokonuje się w celu weryfikacji możliwości technicznych  i organizacyjnych w z</w:t>
      </w:r>
      <w:r w:rsidR="00E801D6">
        <w:rPr>
          <w:rFonts w:ascii="Times New Roman" w:hAnsi="Times New Roman" w:cs="Times New Roman"/>
          <w:sz w:val="24"/>
          <w:szCs w:val="24"/>
        </w:rPr>
        <w:t>akresie gospodarowania odpadami</w:t>
      </w:r>
      <w:r>
        <w:rPr>
          <w:rFonts w:ascii="Times New Roman" w:hAnsi="Times New Roman" w:cs="Times New Roman"/>
          <w:sz w:val="24"/>
          <w:szCs w:val="24"/>
        </w:rPr>
        <w:t>. Możliwości prz</w:t>
      </w:r>
      <w:r w:rsidR="00E801D6">
        <w:rPr>
          <w:rFonts w:ascii="Times New Roman" w:hAnsi="Times New Roman" w:cs="Times New Roman"/>
          <w:sz w:val="24"/>
          <w:szCs w:val="24"/>
        </w:rPr>
        <w:t xml:space="preserve">etwarzania zmieszanych odpadów </w:t>
      </w:r>
      <w:r>
        <w:rPr>
          <w:rFonts w:ascii="Times New Roman" w:hAnsi="Times New Roman" w:cs="Times New Roman"/>
          <w:sz w:val="24"/>
          <w:szCs w:val="24"/>
        </w:rPr>
        <w:t xml:space="preserve"> komunalnych,  odpadów   zielonych    oraz     pozostałości   z     sortowania i pozostałości z mechaniczno – biologicznego przetwarzania odpadów komunalnych przez</w:t>
      </w:r>
      <w:r w:rsidR="00B0463B">
        <w:rPr>
          <w:rFonts w:ascii="Times New Roman" w:hAnsi="Times New Roman" w:cs="Times New Roman"/>
          <w:sz w:val="24"/>
          <w:szCs w:val="24"/>
        </w:rPr>
        <w:t xml:space="preserve">naczonych </w:t>
      </w:r>
      <w:r w:rsidR="00E801D6">
        <w:rPr>
          <w:rFonts w:ascii="Times New Roman" w:hAnsi="Times New Roman" w:cs="Times New Roman"/>
          <w:sz w:val="24"/>
          <w:szCs w:val="24"/>
        </w:rPr>
        <w:t xml:space="preserve">do     składowania, potrzeb </w:t>
      </w:r>
      <w:r>
        <w:rPr>
          <w:rFonts w:ascii="Times New Roman" w:hAnsi="Times New Roman" w:cs="Times New Roman"/>
          <w:sz w:val="24"/>
          <w:szCs w:val="24"/>
        </w:rPr>
        <w:t>i</w:t>
      </w:r>
      <w:r w:rsidR="00E801D6">
        <w:rPr>
          <w:rFonts w:ascii="Times New Roman" w:hAnsi="Times New Roman" w:cs="Times New Roman"/>
          <w:sz w:val="24"/>
          <w:szCs w:val="24"/>
        </w:rPr>
        <w:t xml:space="preserve">nwestycyjnych </w:t>
      </w:r>
      <w:r>
        <w:rPr>
          <w:rFonts w:ascii="Times New Roman" w:hAnsi="Times New Roman" w:cs="Times New Roman"/>
          <w:sz w:val="24"/>
          <w:szCs w:val="24"/>
        </w:rPr>
        <w:t>związanych z gospodarowaniem  odpadami komunalnymi,  kosztów poniesionych w związku</w:t>
      </w:r>
      <w:r w:rsidR="00E801D6">
        <w:rPr>
          <w:rFonts w:ascii="Times New Roman" w:hAnsi="Times New Roman" w:cs="Times New Roman"/>
          <w:sz w:val="24"/>
          <w:szCs w:val="24"/>
        </w:rPr>
        <w:t xml:space="preserve"> z odbieraniem, odzyskiem</w:t>
      </w:r>
      <w:r>
        <w:rPr>
          <w:rFonts w:ascii="Times New Roman" w:hAnsi="Times New Roman" w:cs="Times New Roman"/>
          <w:sz w:val="24"/>
          <w:szCs w:val="24"/>
        </w:rPr>
        <w:t xml:space="preserve">, recyklingiem i unieszkodliwianiem odpadów komunalnych. 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ona również dostarczyć informacji dotyczących liczby mieszkańców, ilości odpadów komunalnych wytwarzanych na terenie gminy. Analiza obejmuje okres funkcjonowania systemu gospodarowania odpadami komunalnymi na terenie G</w:t>
      </w:r>
      <w:r w:rsidR="00145D16">
        <w:rPr>
          <w:rFonts w:ascii="Times New Roman" w:hAnsi="Times New Roman" w:cs="Times New Roman"/>
          <w:sz w:val="24"/>
          <w:szCs w:val="24"/>
        </w:rPr>
        <w:t>miny Istebna od 01 stycznia 2016 r. do 31 grudnia 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530FD7" w:rsidRDefault="00530FD7" w:rsidP="00530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SYSTEM GOSPODAROWANIA ODPADAMI KOMUNALNYMI NA TERENIE GMINY ISTEBNA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Nowym systemem gospodarowania odpadami komunalnymi na terenie Gminy Istebna</w:t>
      </w:r>
      <w:r w:rsidR="00E801D6">
        <w:rPr>
          <w:rFonts w:ascii="Times New Roman" w:hAnsi="Times New Roman" w:cs="Times New Roman"/>
          <w:sz w:val="24"/>
          <w:szCs w:val="24"/>
        </w:rPr>
        <w:t xml:space="preserve"> zostały objęte od 1 lipca 2013r</w:t>
      </w:r>
      <w:r>
        <w:rPr>
          <w:rFonts w:ascii="Times New Roman" w:hAnsi="Times New Roman" w:cs="Times New Roman"/>
          <w:sz w:val="24"/>
          <w:szCs w:val="24"/>
        </w:rPr>
        <w:t xml:space="preserve">. nieruchomości zamieszkałe przez mieszkańców zgodnie z art.6c ust.1 ustawy </w:t>
      </w:r>
      <w:r w:rsidRPr="009F138F">
        <w:rPr>
          <w:rFonts w:ascii="Times New Roman" w:hAnsi="Times New Roman" w:cs="Times New Roman"/>
          <w:sz w:val="24"/>
          <w:szCs w:val="24"/>
        </w:rPr>
        <w:t xml:space="preserve">z dnia 13 września 1996 r. o utrzymaniu czystości i porządku w gminach (Dz.U. z </w:t>
      </w:r>
      <w:r w:rsidR="00F873CF">
        <w:rPr>
          <w:rFonts w:ascii="Times New Roman" w:hAnsi="Times New Roman" w:cs="Times New Roman"/>
          <w:sz w:val="24"/>
          <w:szCs w:val="24"/>
        </w:rPr>
        <w:t>2016r. poz.250</w:t>
      </w:r>
      <w:r w:rsidRPr="009F138F">
        <w:rPr>
          <w:rFonts w:ascii="Times New Roman" w:hAnsi="Times New Roman" w:cs="Times New Roman"/>
          <w:sz w:val="24"/>
          <w:szCs w:val="24"/>
        </w:rPr>
        <w:t xml:space="preserve"> ze zm.)</w:t>
      </w:r>
      <w:r>
        <w:rPr>
          <w:rFonts w:ascii="Times New Roman" w:hAnsi="Times New Roman" w:cs="Times New Roman"/>
          <w:sz w:val="24"/>
          <w:szCs w:val="24"/>
        </w:rPr>
        <w:t>. Pozostałe nieruchomości niezamieszkałe, miejsca prowadzenia działalności gospodarczej oraz budynki użyteczności publicznej zobowiązane są do posiadania umowy na odbiór odpadów z firmą wpisaną do rejestru działalności regulowanej, prowadzonego przez Wójta Gminy Istebna.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funkcjonowania gminnego systemu gospodarki odpadami komunalnymi określa</w:t>
      </w:r>
      <w:r w:rsidR="00E801D6">
        <w:rPr>
          <w:rFonts w:ascii="Times New Roman" w:hAnsi="Times New Roman" w:cs="Times New Roman"/>
          <w:sz w:val="24"/>
          <w:szCs w:val="24"/>
        </w:rPr>
        <w:t>ją szczegółowo następujące akty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Regulamin utrzymania czystości i porządku na terenie Gminy Istebna – Uchwała NR IX/59/2015/ Rady Gminy Istebna z dnia 07 lipca 2015 r. (Dz.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 Śl.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2015 r.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poz. 3990),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w sprawie szczegółowego sposobu i zakresu świadczenia usług w zakresie odbierania i zagospodarowania tych odpadów – Uchwała NR IX/60/2015 Rady Gminy Istebna z dnia 07 lipca 2015 r.(Dz.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 Śl. z 2015 r. poz. 3991),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Uchwała w sprawie określenia terminu, częstotliwości i trybu uiszczania opłat za gospodarowanie odpadami komunalnymi – Uchwała NR XIII/93/2015  Rady Gminy Istebna z dnia 30 listopada 2015 r. (Dz.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</w:t>
      </w:r>
      <w:r w:rsidR="00E801D6">
        <w:rPr>
          <w:rFonts w:ascii="Times New Roman" w:hAnsi="Times New Roman" w:cs="Times New Roman"/>
          <w:sz w:val="24"/>
          <w:szCs w:val="24"/>
        </w:rPr>
        <w:t>. Woj. Śl. z</w:t>
      </w:r>
      <w:r>
        <w:rPr>
          <w:rFonts w:ascii="Times New Roman" w:hAnsi="Times New Roman" w:cs="Times New Roman"/>
          <w:sz w:val="24"/>
          <w:szCs w:val="24"/>
        </w:rPr>
        <w:t xml:space="preserve"> 2015 r. poz. 6989),</w:t>
      </w:r>
    </w:p>
    <w:p w:rsidR="00B0463B" w:rsidRDefault="00B0463B" w:rsidP="00B0463B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</w:t>
      </w:r>
      <w:r w:rsidR="007A72C4">
        <w:rPr>
          <w:rFonts w:ascii="Times New Roman" w:hAnsi="Times New Roman" w:cs="Times New Roman"/>
          <w:sz w:val="24"/>
          <w:szCs w:val="24"/>
        </w:rPr>
        <w:t xml:space="preserve"> </w:t>
      </w:r>
      <w:r w:rsidRPr="00B0463B">
        <w:rPr>
          <w:rFonts w:ascii="Times New Roman" w:hAnsi="Times New Roman" w:cs="Times New Roman"/>
          <w:sz w:val="24"/>
          <w:szCs w:val="24"/>
        </w:rPr>
        <w:t>w sprawie ustalenia stawki opłaty za gospodarowanie odpadami komunalnymi od właścicieli nieruchomości, na których zamieszkują mieszkańcy</w:t>
      </w:r>
      <w:r w:rsidR="007A72C4" w:rsidRPr="007A72C4">
        <w:rPr>
          <w:rFonts w:ascii="Times New Roman" w:hAnsi="Times New Roman" w:cs="Times New Roman"/>
          <w:sz w:val="24"/>
          <w:szCs w:val="24"/>
        </w:rPr>
        <w:t xml:space="preserve"> </w:t>
      </w:r>
      <w:r w:rsidR="007A72C4">
        <w:rPr>
          <w:rFonts w:ascii="Times New Roman" w:hAnsi="Times New Roman" w:cs="Times New Roman"/>
          <w:sz w:val="24"/>
          <w:szCs w:val="24"/>
        </w:rPr>
        <w:t xml:space="preserve"> - Uchwała Nr</w:t>
      </w:r>
      <w:r w:rsidR="007A72C4" w:rsidRPr="00B0463B">
        <w:rPr>
          <w:rFonts w:ascii="Times New Roman" w:hAnsi="Times New Roman" w:cs="Times New Roman"/>
          <w:sz w:val="24"/>
          <w:szCs w:val="24"/>
        </w:rPr>
        <w:t xml:space="preserve"> V/24/2015</w:t>
      </w:r>
      <w:r w:rsidR="007A72C4">
        <w:rPr>
          <w:rFonts w:ascii="Times New Roman" w:hAnsi="Times New Roman" w:cs="Times New Roman"/>
          <w:sz w:val="24"/>
          <w:szCs w:val="24"/>
        </w:rPr>
        <w:t xml:space="preserve"> </w:t>
      </w:r>
      <w:r w:rsidR="007A72C4" w:rsidRPr="00B0463B">
        <w:rPr>
          <w:rFonts w:ascii="Times New Roman" w:hAnsi="Times New Roman" w:cs="Times New Roman"/>
          <w:sz w:val="24"/>
          <w:szCs w:val="24"/>
        </w:rPr>
        <w:t xml:space="preserve"> Rady Gminy Istebna</w:t>
      </w:r>
      <w:r w:rsidR="007A72C4">
        <w:rPr>
          <w:rFonts w:ascii="Times New Roman" w:hAnsi="Times New Roman" w:cs="Times New Roman"/>
          <w:sz w:val="24"/>
          <w:szCs w:val="24"/>
        </w:rPr>
        <w:t xml:space="preserve"> </w:t>
      </w:r>
      <w:r w:rsidR="007A72C4" w:rsidRPr="00B0463B">
        <w:rPr>
          <w:rFonts w:ascii="Times New Roman" w:hAnsi="Times New Roman" w:cs="Times New Roman"/>
          <w:sz w:val="24"/>
          <w:szCs w:val="24"/>
        </w:rPr>
        <w:t>z dnia 6 lutego 2015 r</w:t>
      </w:r>
      <w:r w:rsidR="007A72C4">
        <w:rPr>
          <w:rFonts w:ascii="Times New Roman" w:hAnsi="Times New Roman" w:cs="Times New Roman"/>
          <w:sz w:val="24"/>
          <w:szCs w:val="24"/>
        </w:rPr>
        <w:t xml:space="preserve"> (Dz. Urz. Woj. Śl. z 2015r. poz. 726)</w:t>
      </w:r>
    </w:p>
    <w:p w:rsidR="00530FD7" w:rsidRDefault="00E801D6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30FD7">
        <w:rPr>
          <w:rFonts w:ascii="Times New Roman" w:hAnsi="Times New Roman" w:cs="Times New Roman"/>
          <w:sz w:val="24"/>
          <w:szCs w:val="24"/>
        </w:rPr>
        <w:t>Uchwała w sprawie ustalenia wzoru deklaracji o wysokości opłaty za gospodarowanie odpadami komunalnymi składanej przez właściciela n</w:t>
      </w:r>
      <w:r>
        <w:rPr>
          <w:rFonts w:ascii="Times New Roman" w:hAnsi="Times New Roman" w:cs="Times New Roman"/>
          <w:sz w:val="24"/>
          <w:szCs w:val="24"/>
        </w:rPr>
        <w:t>ieruchomości-Uchwała Nr XXII/165/2016 Rady Gminy Istebna z dnia 23</w:t>
      </w:r>
      <w:r w:rsidR="00530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września 2016</w:t>
      </w:r>
      <w:r w:rsidR="00530FD7">
        <w:rPr>
          <w:rFonts w:ascii="Times New Roman" w:hAnsi="Times New Roman" w:cs="Times New Roman"/>
          <w:sz w:val="24"/>
          <w:szCs w:val="24"/>
        </w:rPr>
        <w:t>r. (Dz.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FD7">
        <w:rPr>
          <w:rFonts w:ascii="Times New Roman" w:hAnsi="Times New Roman" w:cs="Times New Roman"/>
          <w:sz w:val="24"/>
          <w:szCs w:val="24"/>
        </w:rPr>
        <w:t>Urz.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FD7">
        <w:rPr>
          <w:rFonts w:ascii="Times New Roman" w:hAnsi="Times New Roman" w:cs="Times New Roman"/>
          <w:sz w:val="24"/>
          <w:szCs w:val="24"/>
        </w:rPr>
        <w:t>Woj. Śl.</w:t>
      </w:r>
      <w:r>
        <w:rPr>
          <w:rFonts w:ascii="Times New Roman" w:hAnsi="Times New Roman" w:cs="Times New Roman"/>
          <w:sz w:val="24"/>
          <w:szCs w:val="24"/>
        </w:rPr>
        <w:t xml:space="preserve"> z 2016 r. poz. 4838</w:t>
      </w:r>
      <w:r w:rsidR="00530FD7">
        <w:rPr>
          <w:rFonts w:ascii="Times New Roman" w:hAnsi="Times New Roman" w:cs="Times New Roman"/>
          <w:sz w:val="24"/>
          <w:szCs w:val="24"/>
        </w:rPr>
        <w:t>),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Uchwała w sprawie wyboru metody ustalenia opłaty za gospodarowanie odpadami komunalnymi – Uchwała NRXXII/203/2012 Rady Gminy Istebna z dnia 28 listopada 2012 r. (Dz.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Urz.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Woj. Śl.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 2013 r. poz. 656).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 d</w:t>
      </w:r>
      <w:r w:rsidR="0088220B">
        <w:rPr>
          <w:rFonts w:ascii="Times New Roman" w:hAnsi="Times New Roman" w:cs="Times New Roman"/>
          <w:sz w:val="24"/>
          <w:szCs w:val="24"/>
        </w:rPr>
        <w:t>niu 24 listopada 2015</w:t>
      </w:r>
      <w:r>
        <w:rPr>
          <w:rFonts w:ascii="Times New Roman" w:hAnsi="Times New Roman" w:cs="Times New Roman"/>
          <w:sz w:val="24"/>
          <w:szCs w:val="24"/>
        </w:rPr>
        <w:t xml:space="preserve"> r. w trybie przetargu nieograniczonego w Gminie Istebna został wyłoniony odbiorca odpadów komunalnych od właścici</w:t>
      </w:r>
      <w:r w:rsidR="00E801D6">
        <w:rPr>
          <w:rFonts w:ascii="Times New Roman" w:hAnsi="Times New Roman" w:cs="Times New Roman"/>
          <w:sz w:val="24"/>
          <w:szCs w:val="24"/>
        </w:rPr>
        <w:t>eli nieruchomości zamieszkałych: EKOPLAST – PRODUKT Sp. z.o.o  43-400 Cieszyn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ul.3 Maja 18. Umowa w zakresie odbierania i zagospodarowania </w:t>
      </w:r>
      <w:r w:rsidR="0088220B">
        <w:rPr>
          <w:rFonts w:ascii="Times New Roman" w:hAnsi="Times New Roman" w:cs="Times New Roman"/>
          <w:sz w:val="24"/>
          <w:szCs w:val="24"/>
        </w:rPr>
        <w:t>odpadów komunalnych obowiązuje od 1 stycznia 2016 r. do 30 czerwca 2017</w:t>
      </w:r>
      <w:r>
        <w:rPr>
          <w:rFonts w:ascii="Times New Roman" w:hAnsi="Times New Roman" w:cs="Times New Roman"/>
          <w:sz w:val="24"/>
          <w:szCs w:val="24"/>
        </w:rPr>
        <w:t xml:space="preserve"> r. W ramach powyższej umowy nieruchomości zamieszkałe zostały wyposażone w pojemniki oraz worki na odpady. Odpady gromadzi się w zabudowie jednorodzinnej w systemie workowym, a w zabudowie wielorodzinnej w systemie pojemników.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Odpady komunalne z terenu Gminy Istebna odbierane są w pos</w:t>
      </w:r>
      <w:r w:rsidR="00E801D6">
        <w:rPr>
          <w:rFonts w:ascii="Times New Roman" w:hAnsi="Times New Roman" w:cs="Times New Roman"/>
          <w:sz w:val="24"/>
          <w:szCs w:val="24"/>
        </w:rPr>
        <w:t xml:space="preserve">taci zmieszanej i selektywnej. </w:t>
      </w:r>
      <w:r>
        <w:rPr>
          <w:rFonts w:ascii="Times New Roman" w:hAnsi="Times New Roman" w:cs="Times New Roman"/>
          <w:sz w:val="24"/>
          <w:szCs w:val="24"/>
        </w:rPr>
        <w:t xml:space="preserve">Selektywnie zebrane odpady komunalne mieszkańcy gromadzą </w:t>
      </w:r>
      <w:r w:rsidR="00E801D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kolorowych workach: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niebieski – papier, tektura i tekstylia,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801D6">
        <w:rPr>
          <w:rFonts w:ascii="Times New Roman" w:hAnsi="Times New Roman" w:cs="Times New Roman"/>
          <w:sz w:val="24"/>
          <w:szCs w:val="24"/>
        </w:rPr>
        <w:t xml:space="preserve"> żółtym- tworzywa sztuczne</w:t>
      </w:r>
      <w:r>
        <w:rPr>
          <w:rFonts w:ascii="Times New Roman" w:hAnsi="Times New Roman" w:cs="Times New Roman"/>
          <w:sz w:val="24"/>
          <w:szCs w:val="24"/>
        </w:rPr>
        <w:t>,</w:t>
      </w:r>
      <w:r w:rsidR="00E801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opakowania z tworzyw sztucznych, metale, opakowania wielomateriałowe,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zielonym – szkło białe i kolorowe oraz opakowania ze szkła,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brązowym – odpady i opakowania ulegające biodegradacji.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szarym – popiół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Istebnej Tartak w sąsiedztwie gminnej o</w:t>
      </w:r>
      <w:r w:rsidR="00E801D6">
        <w:rPr>
          <w:rFonts w:ascii="Times New Roman" w:hAnsi="Times New Roman" w:cs="Times New Roman"/>
          <w:sz w:val="24"/>
          <w:szCs w:val="24"/>
        </w:rPr>
        <w:t>czyszczalni ścieków funkcjonuje</w:t>
      </w:r>
      <w:r>
        <w:rPr>
          <w:rFonts w:ascii="Times New Roman" w:hAnsi="Times New Roman" w:cs="Times New Roman"/>
          <w:sz w:val="24"/>
          <w:szCs w:val="24"/>
        </w:rPr>
        <w:t xml:space="preserve"> gminny Punkt Selektywnie Zebranych Odpadów Komunalnych (PSZOK), do którego </w:t>
      </w:r>
      <w:r>
        <w:rPr>
          <w:rFonts w:ascii="Times New Roman" w:hAnsi="Times New Roman" w:cs="Times New Roman"/>
          <w:sz w:val="24"/>
          <w:szCs w:val="24"/>
        </w:rPr>
        <w:lastRenderedPageBreak/>
        <w:t>mieszkańcy w ramach ponoszonej opłaty mogli oddawać selektywnie zebrane odpady. PSZOK był czynny dwa razy w miesiącu, w każdą pierwszą i trzecią sobotę miesiąca.</w:t>
      </w:r>
    </w:p>
    <w:p w:rsidR="00530FD7" w:rsidRPr="00F514AE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zużyty spr</w:t>
      </w:r>
      <w:r w:rsidR="00E801D6">
        <w:rPr>
          <w:rFonts w:ascii="Times New Roman" w:hAnsi="Times New Roman" w:cs="Times New Roman"/>
          <w:sz w:val="24"/>
          <w:szCs w:val="24"/>
        </w:rPr>
        <w:t>zęt elektryczny i elektroniczny</w:t>
      </w:r>
      <w:r>
        <w:rPr>
          <w:rFonts w:ascii="Times New Roman" w:hAnsi="Times New Roman" w:cs="Times New Roman"/>
          <w:sz w:val="24"/>
          <w:szCs w:val="24"/>
        </w:rPr>
        <w:t>, odpady wielkogabaryto</w:t>
      </w:r>
      <w:r w:rsidR="00E801D6">
        <w:rPr>
          <w:rFonts w:ascii="Times New Roman" w:hAnsi="Times New Roman" w:cs="Times New Roman"/>
          <w:sz w:val="24"/>
          <w:szCs w:val="24"/>
        </w:rPr>
        <w:t>we, opony odbierane są dwa razy w roku</w:t>
      </w:r>
      <w:r>
        <w:rPr>
          <w:rFonts w:ascii="Times New Roman" w:hAnsi="Times New Roman" w:cs="Times New Roman"/>
          <w:sz w:val="24"/>
          <w:szCs w:val="24"/>
        </w:rPr>
        <w:t>, w terminach określonych w harmonogramie odbioru odpadów.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Pr="00AF646C" w:rsidRDefault="00530FD7" w:rsidP="00530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46C">
        <w:rPr>
          <w:rFonts w:ascii="Times New Roman" w:hAnsi="Times New Roman" w:cs="Times New Roman"/>
          <w:b/>
          <w:sz w:val="24"/>
          <w:szCs w:val="24"/>
        </w:rPr>
        <w:t>MOŻLIWOŚCI PRZETWARZANIA ZMIESZANYCH ODPADÓW KOMUNALNYCH,</w:t>
      </w:r>
      <w:r w:rsidR="00E801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46C">
        <w:rPr>
          <w:rFonts w:ascii="Times New Roman" w:hAnsi="Times New Roman" w:cs="Times New Roman"/>
          <w:b/>
          <w:sz w:val="24"/>
          <w:szCs w:val="24"/>
        </w:rPr>
        <w:t>ODPADÓW ZIELONYCH ORAZ POZSTAŁOŚCI Z SORTOWANIA I POZOSTAŁOŚCI Z MECHANICZNO – BIOLOGICZNEGO PRZETWARZANIA ODPADÓW K</w:t>
      </w:r>
      <w:r>
        <w:rPr>
          <w:rFonts w:ascii="Times New Roman" w:hAnsi="Times New Roman" w:cs="Times New Roman"/>
          <w:b/>
          <w:sz w:val="24"/>
          <w:szCs w:val="24"/>
        </w:rPr>
        <w:t>OMUNALNYCH PRZEZNACZONYCH DO SKŁ</w:t>
      </w:r>
      <w:r w:rsidRPr="00AF646C">
        <w:rPr>
          <w:rFonts w:ascii="Times New Roman" w:hAnsi="Times New Roman" w:cs="Times New Roman"/>
          <w:b/>
          <w:sz w:val="24"/>
          <w:szCs w:val="24"/>
        </w:rPr>
        <w:t>ADOWANIA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Zgodnie z art.9e ust.1 pkt 2 ustawy o utrzymaniu czystości i porządku w gminach podmiot odbierający odpady komunalne od właścicieli nieruchomości jest obowiązany do przekazywania zmieszanych odpadów komunalnych oraz odpadów zielonych bezpośrednio do regionalnej instalacji do przetwarzania odpadów komunalnych. W myśl art.9l ust.</w:t>
      </w:r>
      <w:r w:rsidR="00E801D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 w przypadku wystąpienia awarii regionalnej instalacji do przetwarzania zmieszanych odpadów komunalnych lub w innych przypadkach uniemożliwiających przyjmowanie zmieszanych odpadów komunalnych lub odpadów zielonych odpady te przekazuje się do instalacji przewidzianych do zastępczej obsługi tego regionu.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Według Planu Gospodarki Odpadami Województwa Śląskiego, obszar województwa jest podzielony na cztery regiony gospodarki odpadami. Gmina Istebna wchodzi w skład regionu trzeciego. Zgodnie z założeniami planu niesegregowane odpady komunalne, odpady zielone oraz pozostałości z sortowania odpadów komunalnych przeznaczonych do składowania z terenu Gminy Istebna mogły  być kierowane do następujących instalacji regionalnych :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MBP – PPHU KOMART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Szybowa 44 ,44- 194 Knurów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MBP – COFINCO POLAND sp. z </w:t>
      </w:r>
      <w:proofErr w:type="spellStart"/>
      <w:r>
        <w:rPr>
          <w:rFonts w:ascii="Times New Roman" w:hAnsi="Times New Roman" w:cs="Times New Roman"/>
          <w:sz w:val="24"/>
          <w:szCs w:val="24"/>
        </w:rPr>
        <w:t>o.o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ul. Dębina 36 ,44- 335 Jastrzębie Zdrój.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MBP – Zakład oczyszczania miasta „Tros-Eko” 43-440 Goleszów ul. Przemysłowa 12.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47685D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2016 r. zebrano 520,86</w:t>
      </w:r>
      <w:r w:rsidR="00530FD7">
        <w:rPr>
          <w:rFonts w:ascii="Times New Roman" w:hAnsi="Times New Roman" w:cs="Times New Roman"/>
          <w:sz w:val="24"/>
          <w:szCs w:val="24"/>
        </w:rPr>
        <w:t xml:space="preserve"> Mg  niesegregowanych</w:t>
      </w:r>
      <w:r w:rsidR="003C5FD0">
        <w:rPr>
          <w:rFonts w:ascii="Times New Roman" w:hAnsi="Times New Roman" w:cs="Times New Roman"/>
          <w:sz w:val="24"/>
          <w:szCs w:val="24"/>
        </w:rPr>
        <w:t xml:space="preserve"> (zmieszanych</w:t>
      </w:r>
      <w:r w:rsidR="00530FD7">
        <w:rPr>
          <w:rFonts w:ascii="Times New Roman" w:hAnsi="Times New Roman" w:cs="Times New Roman"/>
          <w:sz w:val="24"/>
          <w:szCs w:val="24"/>
        </w:rPr>
        <w:t xml:space="preserve">) odpadów komunalnych – 20 03 01. Odpady te w całości poddane zostały przetwarzaniu w </w:t>
      </w:r>
      <w:r w:rsidR="00530FD7">
        <w:rPr>
          <w:rFonts w:ascii="Times New Roman" w:hAnsi="Times New Roman" w:cs="Times New Roman"/>
          <w:sz w:val="24"/>
          <w:szCs w:val="24"/>
        </w:rPr>
        <w:lastRenderedPageBreak/>
        <w:t>procesach odzysku R12. Odpady zmieszane pochodzące z terenu Gminy Istebna zostały przekazane do następujących instalacji regionalnych.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E60A041" wp14:editId="0BF0DB46">
            <wp:extent cx="5486400" cy="3200400"/>
            <wp:effectExtent l="0" t="0" r="19050" b="1905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E74931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2016</w:t>
      </w:r>
      <w:r w:rsidR="00530FD7">
        <w:rPr>
          <w:rFonts w:ascii="Times New Roman" w:hAnsi="Times New Roman" w:cs="Times New Roman"/>
          <w:sz w:val="24"/>
          <w:szCs w:val="24"/>
        </w:rPr>
        <w:t xml:space="preserve"> r. z terenu </w:t>
      </w:r>
      <w:r>
        <w:rPr>
          <w:rFonts w:ascii="Times New Roman" w:hAnsi="Times New Roman" w:cs="Times New Roman"/>
          <w:sz w:val="24"/>
          <w:szCs w:val="24"/>
        </w:rPr>
        <w:t>Gminy Istebna zebrano 23,10</w:t>
      </w:r>
      <w:r w:rsidR="00530FD7">
        <w:rPr>
          <w:rFonts w:ascii="Times New Roman" w:hAnsi="Times New Roman" w:cs="Times New Roman"/>
          <w:sz w:val="24"/>
          <w:szCs w:val="24"/>
        </w:rPr>
        <w:t xml:space="preserve"> Mg odpadów ulegających biodegradacji – 20 02 01. Odpady te w całośc</w:t>
      </w:r>
      <w:r w:rsidR="003C5FD0">
        <w:rPr>
          <w:rFonts w:ascii="Times New Roman" w:hAnsi="Times New Roman" w:cs="Times New Roman"/>
          <w:sz w:val="24"/>
          <w:szCs w:val="24"/>
        </w:rPr>
        <w:t>i zostały poddane kompostowaniu.</w:t>
      </w:r>
    </w:p>
    <w:p w:rsidR="00530FD7" w:rsidRPr="00560C58" w:rsidRDefault="003C5FD0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C58">
        <w:rPr>
          <w:rFonts w:ascii="Times New Roman" w:hAnsi="Times New Roman" w:cs="Times New Roman"/>
          <w:sz w:val="24"/>
          <w:szCs w:val="24"/>
        </w:rPr>
        <w:t xml:space="preserve">W </w:t>
      </w:r>
      <w:r w:rsidR="005E35AB" w:rsidRPr="00560C58">
        <w:rPr>
          <w:rFonts w:ascii="Times New Roman" w:hAnsi="Times New Roman" w:cs="Times New Roman"/>
          <w:sz w:val="24"/>
          <w:szCs w:val="24"/>
        </w:rPr>
        <w:t>analizowanym 2016</w:t>
      </w:r>
      <w:r w:rsidR="00560C58" w:rsidRPr="00560C58">
        <w:rPr>
          <w:rFonts w:ascii="Times New Roman" w:hAnsi="Times New Roman" w:cs="Times New Roman"/>
          <w:sz w:val="24"/>
          <w:szCs w:val="24"/>
        </w:rPr>
        <w:t xml:space="preserve"> roku </w:t>
      </w:r>
      <w:r w:rsidR="00530FD7" w:rsidRPr="00560C58">
        <w:rPr>
          <w:rFonts w:ascii="Times New Roman" w:hAnsi="Times New Roman" w:cs="Times New Roman"/>
          <w:sz w:val="24"/>
          <w:szCs w:val="24"/>
        </w:rPr>
        <w:t xml:space="preserve"> zostały wyodrębnione</w:t>
      </w:r>
      <w:r w:rsidR="00560C58" w:rsidRPr="00560C58">
        <w:rPr>
          <w:rFonts w:ascii="Times New Roman" w:hAnsi="Times New Roman" w:cs="Times New Roman"/>
          <w:sz w:val="24"/>
          <w:szCs w:val="24"/>
        </w:rPr>
        <w:t xml:space="preserve"> 301,249 Mg odpadów będących</w:t>
      </w:r>
      <w:r w:rsidR="00530FD7" w:rsidRPr="00560C58">
        <w:rPr>
          <w:rFonts w:ascii="Times New Roman" w:hAnsi="Times New Roman" w:cs="Times New Roman"/>
          <w:sz w:val="24"/>
          <w:szCs w:val="24"/>
        </w:rPr>
        <w:t xml:space="preserve"> pozostałościami z sortowania odpadów komunalnych  przeznaczonych do składowania</w:t>
      </w:r>
      <w:r w:rsidRPr="00560C58">
        <w:rPr>
          <w:rFonts w:ascii="Times New Roman" w:hAnsi="Times New Roman" w:cs="Times New Roman"/>
          <w:sz w:val="24"/>
          <w:szCs w:val="24"/>
        </w:rPr>
        <w:t xml:space="preserve"> </w:t>
      </w:r>
      <w:r w:rsidR="00530FD7" w:rsidRPr="00560C58">
        <w:rPr>
          <w:rFonts w:ascii="Times New Roman" w:hAnsi="Times New Roman" w:cs="Times New Roman"/>
          <w:sz w:val="24"/>
          <w:szCs w:val="24"/>
        </w:rPr>
        <w:t>-  19 12 12.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Pr="00E645D0" w:rsidRDefault="00530FD7" w:rsidP="00530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5D0">
        <w:rPr>
          <w:rFonts w:ascii="Times New Roman" w:hAnsi="Times New Roman" w:cs="Times New Roman"/>
          <w:b/>
          <w:sz w:val="24"/>
          <w:szCs w:val="24"/>
        </w:rPr>
        <w:t xml:space="preserve"> POTRZEBY INWESTYCYJNE ZWIĄZANE Z GOSPODAROWANIEM ODPADAMI KOMUNALNYMI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analizowanym okresie w Gminie Istebna nie realizowano inwestycji związanych z gospodarowaniem odpadami komunalnymi.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16D5">
        <w:rPr>
          <w:rFonts w:ascii="Times New Roman" w:hAnsi="Times New Roman" w:cs="Times New Roman"/>
          <w:b/>
          <w:sz w:val="24"/>
          <w:szCs w:val="24"/>
        </w:rPr>
        <w:t>KOSZTY PON</w:t>
      </w:r>
      <w:r w:rsidR="005E35AB">
        <w:rPr>
          <w:rFonts w:ascii="Times New Roman" w:hAnsi="Times New Roman" w:cs="Times New Roman"/>
          <w:b/>
          <w:sz w:val="24"/>
          <w:szCs w:val="24"/>
        </w:rPr>
        <w:t xml:space="preserve">IESIONE W ZWIĄZKU Z ODBIERANIEM, ODZYSKIEM, RECYKLINGIEM I </w:t>
      </w:r>
      <w:r w:rsidRPr="00E516D5">
        <w:rPr>
          <w:rFonts w:ascii="Times New Roman" w:hAnsi="Times New Roman" w:cs="Times New Roman"/>
          <w:b/>
          <w:sz w:val="24"/>
          <w:szCs w:val="24"/>
        </w:rPr>
        <w:t>UNIESZKODLIWIANIEM ODPADÓW KOMUNALNYCH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związane z odbiorem, odzyskiem, recyklingiem i unieszkodliwianiem odpadów komunalnych wynosiły w miesiącach :</w:t>
      </w:r>
    </w:p>
    <w:p w:rsidR="00530FD7" w:rsidRPr="00870FCA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o</w:t>
      </w:r>
      <w:r w:rsidR="007D06A2">
        <w:rPr>
          <w:rFonts w:ascii="Times New Roman" w:hAnsi="Times New Roman" w:cs="Times New Roman"/>
          <w:sz w:val="24"/>
          <w:szCs w:val="24"/>
        </w:rPr>
        <w:t>d 01 stycznia do 31 grudnia 2016 r. -  99 .717,16</w:t>
      </w:r>
      <w:r>
        <w:rPr>
          <w:rFonts w:ascii="Times New Roman" w:hAnsi="Times New Roman" w:cs="Times New Roman"/>
          <w:sz w:val="24"/>
          <w:szCs w:val="24"/>
        </w:rPr>
        <w:t xml:space="preserve"> zł/m-c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osób zameldowanych w Gminie </w:t>
      </w:r>
      <w:r w:rsidR="00E87F97">
        <w:rPr>
          <w:rFonts w:ascii="Times New Roman" w:hAnsi="Times New Roman" w:cs="Times New Roman"/>
          <w:sz w:val="24"/>
          <w:szCs w:val="24"/>
        </w:rPr>
        <w:t>Istebna na dzień 31 grudnia 2016</w:t>
      </w:r>
      <w:r w:rsidR="00864705">
        <w:rPr>
          <w:rFonts w:ascii="Times New Roman" w:hAnsi="Times New Roman" w:cs="Times New Roman"/>
          <w:sz w:val="24"/>
          <w:szCs w:val="24"/>
        </w:rPr>
        <w:t xml:space="preserve"> r. wynosiła 12 061</w:t>
      </w:r>
      <w:r>
        <w:rPr>
          <w:rFonts w:ascii="Times New Roman" w:hAnsi="Times New Roman" w:cs="Times New Roman"/>
          <w:sz w:val="24"/>
          <w:szCs w:val="24"/>
        </w:rPr>
        <w:t>.  Systemem gospodarowania odpadami komunalnymi</w:t>
      </w:r>
      <w:r w:rsidR="00864705">
        <w:rPr>
          <w:rFonts w:ascii="Times New Roman" w:hAnsi="Times New Roman" w:cs="Times New Roman"/>
          <w:sz w:val="24"/>
          <w:szCs w:val="24"/>
        </w:rPr>
        <w:t xml:space="preserve"> na dzień 31 grudnia 2016</w:t>
      </w:r>
      <w:r>
        <w:rPr>
          <w:rFonts w:ascii="Times New Roman" w:hAnsi="Times New Roman" w:cs="Times New Roman"/>
          <w:sz w:val="24"/>
          <w:szCs w:val="24"/>
        </w:rPr>
        <w:t xml:space="preserve"> r. objęto </w:t>
      </w:r>
      <w:r w:rsidR="005E35AB" w:rsidRPr="000E0487">
        <w:rPr>
          <w:rFonts w:ascii="Times New Roman" w:hAnsi="Times New Roman" w:cs="Times New Roman"/>
          <w:sz w:val="24"/>
          <w:szCs w:val="24"/>
        </w:rPr>
        <w:t>10 70</w:t>
      </w:r>
      <w:r w:rsidRPr="000E048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mieszkańców. Różnica pomiędzy liczbą osób zdeklarowanych a zameldowanych na terenie Gminy Istebna wynika z faktu, że osoby te mieszkają na terenie innych gmin bądź poza granicami kraju, co zostało wyjaśnione w składanych przez właścicieli nieruchomości oświadczeniach i informacjach.</w:t>
      </w:r>
    </w:p>
    <w:p w:rsidR="00530FD7" w:rsidRDefault="00530FD7" w:rsidP="00530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0509">
        <w:rPr>
          <w:rFonts w:ascii="Times New Roman" w:hAnsi="Times New Roman" w:cs="Times New Roman"/>
          <w:b/>
          <w:sz w:val="24"/>
          <w:szCs w:val="24"/>
        </w:rPr>
        <w:t>LICZBA WŁAŚC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0509">
        <w:rPr>
          <w:rFonts w:ascii="Times New Roman" w:hAnsi="Times New Roman" w:cs="Times New Roman"/>
          <w:b/>
          <w:sz w:val="24"/>
          <w:szCs w:val="24"/>
        </w:rPr>
        <w:t>CIELI NIERUCHOMOŚCI,</w:t>
      </w:r>
      <w:r w:rsidR="006D46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509">
        <w:rPr>
          <w:rFonts w:ascii="Times New Roman" w:hAnsi="Times New Roman" w:cs="Times New Roman"/>
          <w:b/>
          <w:sz w:val="24"/>
          <w:szCs w:val="24"/>
        </w:rPr>
        <w:t>KTÓRZY NIE ZAWARLI UMOWY,O KTÓREJ MOWA W art.6 ust.1, W IMIENIU KTÓRYCH GMINA POWINNA PODJĄĆ DZIAŁANIA,O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0509">
        <w:rPr>
          <w:rFonts w:ascii="Times New Roman" w:hAnsi="Times New Roman" w:cs="Times New Roman"/>
          <w:b/>
          <w:sz w:val="24"/>
          <w:szCs w:val="24"/>
        </w:rPr>
        <w:t>KTÓRYCH MOWA W art.6 ust.6-12.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analizowanym okresie nie stwierdzono braku posiadania umów na odbiór odpadów z nieruchomości nie objętych systemem gospodarowania odpadami komunalnymi przez Gminę Istebna.</w:t>
      </w:r>
    </w:p>
    <w:p w:rsidR="00530FD7" w:rsidRPr="00304123" w:rsidRDefault="00530FD7" w:rsidP="00530F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123">
        <w:rPr>
          <w:rFonts w:ascii="Times New Roman" w:hAnsi="Times New Roman" w:cs="Times New Roman"/>
          <w:b/>
          <w:sz w:val="24"/>
          <w:szCs w:val="24"/>
        </w:rPr>
        <w:t>ILOŚĆ ODPADÓW KOMUNALNYCH WYTWARZANYCH NA TERENIE GMINY ISTEBNA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Poniższa tabela przedstawia ilości poszczególnych odpadów komunalnych wytworzonych na t</w:t>
      </w:r>
      <w:r w:rsidR="006D46E1">
        <w:rPr>
          <w:rFonts w:ascii="Times New Roman" w:hAnsi="Times New Roman" w:cs="Times New Roman"/>
          <w:sz w:val="24"/>
          <w:szCs w:val="24"/>
        </w:rPr>
        <w:t>erenie Gminy Istebna w roku 2016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365"/>
        <w:gridCol w:w="2977"/>
        <w:gridCol w:w="2835"/>
      </w:tblGrid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Kod odebranych odpadów komunalnych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 odebranych odpadów komunalnych</w:t>
            </w:r>
          </w:p>
        </w:tc>
        <w:tc>
          <w:tcPr>
            <w:tcW w:w="283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 odebranych odpadów komunalnych [Mg]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20 03 01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Niesegregowane </w:t>
            </w:r>
          </w:p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(zmieszane) odpady komunalne</w:t>
            </w:r>
          </w:p>
        </w:tc>
        <w:tc>
          <w:tcPr>
            <w:tcW w:w="2835" w:type="dxa"/>
          </w:tcPr>
          <w:p w:rsidR="00530FD7" w:rsidRDefault="00D9640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520,86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15 01 07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ze szkła</w:t>
            </w:r>
          </w:p>
        </w:tc>
        <w:tc>
          <w:tcPr>
            <w:tcW w:w="2835" w:type="dxa"/>
          </w:tcPr>
          <w:p w:rsidR="00530FD7" w:rsidRDefault="00D9640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93,20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15 01 06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Zmieszane odpady opakowaniowe</w:t>
            </w:r>
          </w:p>
        </w:tc>
        <w:tc>
          <w:tcPr>
            <w:tcW w:w="2835" w:type="dxa"/>
          </w:tcPr>
          <w:p w:rsidR="00530FD7" w:rsidRDefault="00864705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193,84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15 01 02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Opakowania z tworzyw sztucznych</w:t>
            </w:r>
          </w:p>
        </w:tc>
        <w:tc>
          <w:tcPr>
            <w:tcW w:w="2835" w:type="dxa"/>
          </w:tcPr>
          <w:p w:rsidR="00530FD7" w:rsidRDefault="009B3311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159,54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15 01 01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Opakowania z papieru i tektury</w:t>
            </w:r>
          </w:p>
        </w:tc>
        <w:tc>
          <w:tcPr>
            <w:tcW w:w="2835" w:type="dxa"/>
          </w:tcPr>
          <w:p w:rsidR="00530FD7" w:rsidRDefault="00D9640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35,82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20 02 01</w:t>
            </w: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Odpady ulegające biodegradacji</w:t>
            </w:r>
          </w:p>
        </w:tc>
        <w:tc>
          <w:tcPr>
            <w:tcW w:w="2835" w:type="dxa"/>
          </w:tcPr>
          <w:p w:rsidR="00530FD7" w:rsidRDefault="00D9640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530FD7" w:rsidTr="002E1511">
        <w:tc>
          <w:tcPr>
            <w:tcW w:w="2365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20 03 07</w:t>
            </w:r>
          </w:p>
          <w:p w:rsidR="00530FD7" w:rsidRDefault="00530FD7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30FD7" w:rsidRDefault="00530FD7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Odpady wielkogabarytowe</w:t>
            </w:r>
          </w:p>
        </w:tc>
        <w:tc>
          <w:tcPr>
            <w:tcW w:w="2835" w:type="dxa"/>
          </w:tcPr>
          <w:p w:rsidR="00530FD7" w:rsidRDefault="00D9640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112,60</w:t>
            </w:r>
          </w:p>
        </w:tc>
      </w:tr>
      <w:tr w:rsidR="00530FD7" w:rsidTr="002E1511">
        <w:tc>
          <w:tcPr>
            <w:tcW w:w="2365" w:type="dxa"/>
          </w:tcPr>
          <w:p w:rsidR="00530FD7" w:rsidRPr="00A13D2B" w:rsidRDefault="0085321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20 01 36</w:t>
            </w:r>
          </w:p>
        </w:tc>
        <w:tc>
          <w:tcPr>
            <w:tcW w:w="2977" w:type="dxa"/>
          </w:tcPr>
          <w:p w:rsidR="00530FD7" w:rsidRDefault="0085321F" w:rsidP="002E1511">
            <w:pPr>
              <w:pStyle w:val="Akapitzlist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Zużyte urządzenia elektryczne i elektroniczne inne niż wymienione w 200121,200123,200135</w:t>
            </w:r>
          </w:p>
        </w:tc>
        <w:tc>
          <w:tcPr>
            <w:tcW w:w="2835" w:type="dxa"/>
          </w:tcPr>
          <w:p w:rsidR="00530FD7" w:rsidRDefault="00D9640F" w:rsidP="002E1511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530FD7" w:rsidRPr="006D46E1" w:rsidTr="002E1511">
        <w:tc>
          <w:tcPr>
            <w:tcW w:w="2365" w:type="dxa"/>
            <w:vAlign w:val="center"/>
          </w:tcPr>
          <w:p w:rsidR="00530FD7" w:rsidRPr="006D46E1" w:rsidRDefault="00530FD7" w:rsidP="002E15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1">
              <w:rPr>
                <w:rFonts w:ascii="Times New Roman" w:hAnsi="Times New Roman" w:cs="Times New Roman"/>
                <w:sz w:val="24"/>
                <w:szCs w:val="24"/>
              </w:rPr>
              <w:t>160103</w:t>
            </w:r>
          </w:p>
          <w:p w:rsidR="00530FD7" w:rsidRPr="006D46E1" w:rsidRDefault="00530FD7" w:rsidP="002E15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0FD7" w:rsidRPr="006D46E1" w:rsidRDefault="00530FD7" w:rsidP="002E15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1">
              <w:rPr>
                <w:rFonts w:ascii="Times New Roman" w:hAnsi="Times New Roman" w:cs="Times New Roman"/>
                <w:sz w:val="24"/>
                <w:szCs w:val="24"/>
              </w:rPr>
              <w:t>Zużyte opony</w:t>
            </w:r>
          </w:p>
        </w:tc>
        <w:tc>
          <w:tcPr>
            <w:tcW w:w="2835" w:type="dxa"/>
            <w:vAlign w:val="center"/>
          </w:tcPr>
          <w:p w:rsidR="00530FD7" w:rsidRPr="006D46E1" w:rsidRDefault="00D9640F" w:rsidP="002E1511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530FD7" w:rsidRPr="006D46E1" w:rsidTr="002E1511">
        <w:tc>
          <w:tcPr>
            <w:tcW w:w="2365" w:type="dxa"/>
            <w:vAlign w:val="center"/>
          </w:tcPr>
          <w:p w:rsidR="00530FD7" w:rsidRPr="006D46E1" w:rsidRDefault="00530FD7" w:rsidP="002E1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1">
              <w:rPr>
                <w:rFonts w:ascii="Times New Roman" w:hAnsi="Times New Roman" w:cs="Times New Roman"/>
                <w:sz w:val="24"/>
                <w:szCs w:val="24"/>
              </w:rPr>
              <w:t>200199</w:t>
            </w:r>
          </w:p>
        </w:tc>
        <w:tc>
          <w:tcPr>
            <w:tcW w:w="2977" w:type="dxa"/>
            <w:vAlign w:val="center"/>
          </w:tcPr>
          <w:p w:rsidR="00530FD7" w:rsidRPr="006D46E1" w:rsidRDefault="00530FD7" w:rsidP="002E1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1">
              <w:rPr>
                <w:rFonts w:ascii="Times New Roman" w:hAnsi="Times New Roman" w:cs="Times New Roman"/>
                <w:sz w:val="24"/>
                <w:szCs w:val="24"/>
              </w:rPr>
              <w:t>Inne niewymienione frakcje zbierane w sposób selektywny</w:t>
            </w:r>
          </w:p>
          <w:p w:rsidR="00530FD7" w:rsidRPr="006D46E1" w:rsidRDefault="00530FD7" w:rsidP="002E1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6E1">
              <w:rPr>
                <w:rFonts w:ascii="Times New Roman" w:hAnsi="Times New Roman" w:cs="Times New Roman"/>
                <w:sz w:val="24"/>
                <w:szCs w:val="24"/>
              </w:rPr>
              <w:t>(popiół)</w:t>
            </w:r>
          </w:p>
        </w:tc>
        <w:tc>
          <w:tcPr>
            <w:tcW w:w="2835" w:type="dxa"/>
            <w:vAlign w:val="center"/>
          </w:tcPr>
          <w:p w:rsidR="00530FD7" w:rsidRPr="006D46E1" w:rsidRDefault="00D9640F" w:rsidP="002E151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151,50</w:t>
            </w:r>
          </w:p>
        </w:tc>
      </w:tr>
    </w:tbl>
    <w:p w:rsidR="00530FD7" w:rsidRPr="006D46E1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BE72D69" wp14:editId="0EC5CFD1">
            <wp:extent cx="5308979" cy="3828197"/>
            <wp:effectExtent l="0" t="0" r="25400" b="20320"/>
            <wp:docPr id="8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Łączna ilość odpadów komunalnych zebrany</w:t>
      </w:r>
      <w:r w:rsidR="00161BE5">
        <w:rPr>
          <w:rFonts w:ascii="Times New Roman" w:hAnsi="Times New Roman" w:cs="Times New Roman"/>
          <w:sz w:val="24"/>
          <w:szCs w:val="24"/>
        </w:rPr>
        <w:t>ch z terenu Gminy Istebna w 2016</w:t>
      </w:r>
      <w:r w:rsidR="00BB5026">
        <w:rPr>
          <w:rFonts w:ascii="Times New Roman" w:hAnsi="Times New Roman" w:cs="Times New Roman"/>
          <w:sz w:val="24"/>
          <w:szCs w:val="24"/>
        </w:rPr>
        <w:t xml:space="preserve"> r. wyniosła 1603,84 Mg, z czego 520,86</w:t>
      </w:r>
      <w:r>
        <w:rPr>
          <w:rFonts w:ascii="Times New Roman" w:hAnsi="Times New Roman" w:cs="Times New Roman"/>
          <w:sz w:val="24"/>
          <w:szCs w:val="24"/>
        </w:rPr>
        <w:t xml:space="preserve"> Mg stanowiły odpady niesegregowane (zmieszan</w:t>
      </w:r>
      <w:r w:rsidR="000E0487">
        <w:rPr>
          <w:rFonts w:ascii="Times New Roman" w:hAnsi="Times New Roman" w:cs="Times New Roman"/>
          <w:sz w:val="24"/>
          <w:szCs w:val="24"/>
        </w:rPr>
        <w:t>e) odpady komunalne, czyli 32,48%</w:t>
      </w:r>
      <w:r w:rsidR="008358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ogółu zebranych odpadów </w:t>
      </w:r>
      <w:r w:rsidR="008358D7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omunalnych.</w:t>
      </w:r>
    </w:p>
    <w:p w:rsidR="00530FD7" w:rsidRPr="00752521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Selektywne zbierani</w:t>
      </w:r>
      <w:r w:rsidR="00342AC7">
        <w:rPr>
          <w:rFonts w:ascii="Times New Roman" w:hAnsi="Times New Roman" w:cs="Times New Roman"/>
          <w:sz w:val="24"/>
          <w:szCs w:val="24"/>
        </w:rPr>
        <w:t>e odpadów „u źródła” prowadzi 93</w:t>
      </w:r>
      <w:r>
        <w:rPr>
          <w:rFonts w:ascii="Times New Roman" w:hAnsi="Times New Roman" w:cs="Times New Roman"/>
          <w:sz w:val="24"/>
          <w:szCs w:val="24"/>
        </w:rPr>
        <w:t>% właścicieli nieruchomości zamieszkałych na terenie Gminy Istebna.</w:t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Pr="00752521" w:rsidRDefault="00530FD7" w:rsidP="00530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Pr="00E27ADE" w:rsidRDefault="00530FD7" w:rsidP="00530F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C24104" wp14:editId="18452A38">
            <wp:extent cx="5486400" cy="3200400"/>
            <wp:effectExtent l="38100" t="0" r="19050" b="1905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0FD7" w:rsidRDefault="00530FD7" w:rsidP="00530FD7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30FD7" w:rsidRPr="009C27E3" w:rsidRDefault="00530FD7" w:rsidP="00530FD7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Zgodnie z rozporządzeni</w:t>
      </w:r>
      <w:r w:rsidR="0082351A">
        <w:rPr>
          <w:rFonts w:ascii="Times New Roman" w:hAnsi="Times New Roman" w:cs="Times New Roman"/>
          <w:sz w:val="24"/>
          <w:szCs w:val="24"/>
        </w:rPr>
        <w:t>em Ministra Środowiska z dnia 14 grudnia 2016</w:t>
      </w:r>
      <w:r w:rsidRPr="009C27E3">
        <w:rPr>
          <w:rFonts w:ascii="Times New Roman" w:hAnsi="Times New Roman" w:cs="Times New Roman"/>
          <w:sz w:val="24"/>
          <w:szCs w:val="24"/>
        </w:rPr>
        <w:t xml:space="preserve"> r. w sprawie poziomów recyklingu, przygotowania do ponownego użycia i odzysku innymi metodami niektórych frakcji o</w:t>
      </w:r>
      <w:r w:rsidR="0082351A">
        <w:rPr>
          <w:rFonts w:ascii="Times New Roman" w:hAnsi="Times New Roman" w:cs="Times New Roman"/>
          <w:sz w:val="24"/>
          <w:szCs w:val="24"/>
        </w:rPr>
        <w:t>dpadów komunalnych (Dz.U. z 2016 r. poz. 2167</w:t>
      </w:r>
      <w:r w:rsidRPr="009C27E3">
        <w:rPr>
          <w:rFonts w:ascii="Times New Roman" w:hAnsi="Times New Roman" w:cs="Times New Roman"/>
          <w:sz w:val="24"/>
          <w:szCs w:val="24"/>
        </w:rPr>
        <w:t>) gminy są zobowiązane do osiągnięcia w poszczególnych latach następujących poziomów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194"/>
        <w:gridCol w:w="733"/>
        <w:gridCol w:w="822"/>
        <w:gridCol w:w="783"/>
        <w:gridCol w:w="783"/>
        <w:gridCol w:w="733"/>
        <w:gridCol w:w="834"/>
        <w:gridCol w:w="834"/>
        <w:gridCol w:w="802"/>
        <w:gridCol w:w="1088"/>
      </w:tblGrid>
      <w:tr w:rsidR="00530FD7" w:rsidRPr="00C719C9" w:rsidTr="002E1511">
        <w:tc>
          <w:tcPr>
            <w:tcW w:w="2245" w:type="dxa"/>
          </w:tcPr>
          <w:p w:rsidR="00530FD7" w:rsidRPr="00C719C9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1" w:type="dxa"/>
            <w:gridSpan w:val="9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i przygotowania do ponownego użycia [%]</w:t>
            </w:r>
          </w:p>
        </w:tc>
      </w:tr>
      <w:tr w:rsidR="00530FD7" w:rsidRPr="00C719C9" w:rsidTr="002E1511">
        <w:tc>
          <w:tcPr>
            <w:tcW w:w="2245" w:type="dxa"/>
            <w:vMerge w:val="restart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Papier ,metal, tworzywa sztuczne ,szkło</w:t>
            </w:r>
          </w:p>
        </w:tc>
        <w:tc>
          <w:tcPr>
            <w:tcW w:w="6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26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7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7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696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38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38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0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1103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530FD7" w:rsidRPr="00C719C9" w:rsidTr="002E1511">
        <w:tc>
          <w:tcPr>
            <w:tcW w:w="2245" w:type="dxa"/>
            <w:vMerge/>
          </w:tcPr>
          <w:p w:rsidR="00530FD7" w:rsidRPr="00C719C9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826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696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838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38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0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1103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</w:tr>
    </w:tbl>
    <w:p w:rsidR="00530FD7" w:rsidRPr="009C27E3" w:rsidRDefault="00530FD7" w:rsidP="00530FD7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</w:p>
    <w:p w:rsidR="00530FD7" w:rsidRPr="00AD3765" w:rsidRDefault="00530FD7" w:rsidP="00530FD7">
      <w:pPr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W Gmini</w:t>
      </w:r>
      <w:r w:rsidR="006D46E1">
        <w:rPr>
          <w:rFonts w:ascii="Times New Roman" w:hAnsi="Times New Roman" w:cs="Times New Roman"/>
          <w:sz w:val="24"/>
          <w:szCs w:val="24"/>
        </w:rPr>
        <w:t>e Istebna poziom ten w roku 2016</w:t>
      </w:r>
      <w:r w:rsidRPr="009C27E3">
        <w:rPr>
          <w:rFonts w:ascii="Times New Roman" w:hAnsi="Times New Roman" w:cs="Times New Roman"/>
          <w:sz w:val="24"/>
          <w:szCs w:val="24"/>
        </w:rPr>
        <w:t xml:space="preserve"> został osiągnięty i wyniósł  </w:t>
      </w:r>
      <w:r w:rsidR="0082351A">
        <w:rPr>
          <w:rFonts w:ascii="Times New Roman" w:hAnsi="Times New Roman" w:cs="Times New Roman"/>
          <w:b/>
          <w:sz w:val="24"/>
          <w:szCs w:val="24"/>
        </w:rPr>
        <w:t>43,7</w:t>
      </w:r>
      <w:r w:rsidR="004A3D44">
        <w:rPr>
          <w:rFonts w:ascii="Times New Roman" w:hAnsi="Times New Roman" w:cs="Times New Roman"/>
          <w:b/>
          <w:sz w:val="24"/>
          <w:szCs w:val="24"/>
        </w:rPr>
        <w:t>0</w:t>
      </w:r>
      <w:r w:rsidRPr="009C27E3">
        <w:rPr>
          <w:rFonts w:ascii="Times New Roman" w:hAnsi="Times New Roman" w:cs="Times New Roman"/>
          <w:b/>
          <w:sz w:val="24"/>
          <w:szCs w:val="24"/>
        </w:rPr>
        <w:t>%.</w:t>
      </w:r>
    </w:p>
    <w:p w:rsidR="00530FD7" w:rsidRDefault="00530FD7" w:rsidP="00530FD7">
      <w:pPr>
        <w:tabs>
          <w:tab w:val="left" w:pos="1290"/>
        </w:tabs>
      </w:pPr>
      <w:r>
        <w:tab/>
      </w:r>
    </w:p>
    <w:p w:rsidR="00530FD7" w:rsidRDefault="00530FD7" w:rsidP="00530FD7">
      <w:pPr>
        <w:tabs>
          <w:tab w:val="left" w:pos="1290"/>
        </w:tabs>
      </w:pPr>
    </w:p>
    <w:p w:rsidR="00530FD7" w:rsidRDefault="00530FD7" w:rsidP="00530FD7">
      <w:pPr>
        <w:tabs>
          <w:tab w:val="left" w:pos="1290"/>
        </w:tabs>
      </w:pPr>
      <w:r>
        <w:rPr>
          <w:noProof/>
          <w:lang w:eastAsia="pl-PL"/>
        </w:rPr>
        <w:lastRenderedPageBreak/>
        <w:drawing>
          <wp:inline distT="0" distB="0" distL="0" distR="0" wp14:anchorId="5408916B" wp14:editId="67BF8A3D">
            <wp:extent cx="5486400" cy="3200400"/>
            <wp:effectExtent l="0" t="0" r="19050" b="1905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30FD7" w:rsidRDefault="00530FD7" w:rsidP="00530FD7">
      <w:pPr>
        <w:tabs>
          <w:tab w:val="left" w:pos="1290"/>
        </w:tabs>
      </w:pPr>
    </w:p>
    <w:p w:rsidR="00530FD7" w:rsidRDefault="00530FD7" w:rsidP="00530FD7">
      <w:pPr>
        <w:tabs>
          <w:tab w:val="left" w:pos="1290"/>
        </w:tabs>
        <w:rPr>
          <w:b/>
        </w:rPr>
      </w:pPr>
    </w:p>
    <w:p w:rsidR="00530FD7" w:rsidRPr="00706342" w:rsidRDefault="00530FD7" w:rsidP="00530FD7">
      <w:pPr>
        <w:pStyle w:val="Akapitzlist"/>
        <w:rPr>
          <w:sz w:val="16"/>
          <w:szCs w:val="16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2093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</w:tblGrid>
      <w:tr w:rsidR="00530FD7" w:rsidRPr="00C719C9" w:rsidTr="002E1511">
        <w:tc>
          <w:tcPr>
            <w:tcW w:w="2093" w:type="dxa"/>
          </w:tcPr>
          <w:p w:rsidR="00530FD7" w:rsidRPr="00C719C9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13" w:type="dxa"/>
            <w:gridSpan w:val="9"/>
          </w:tcPr>
          <w:p w:rsidR="00530FD7" w:rsidRPr="00706342" w:rsidRDefault="00530FD7" w:rsidP="002E1511">
            <w:pPr>
              <w:pStyle w:val="Akapitzlist"/>
              <w:rPr>
                <w:sz w:val="16"/>
                <w:szCs w:val="16"/>
              </w:rPr>
            </w:pPr>
            <w:r w:rsidRPr="00706342">
              <w:rPr>
                <w:sz w:val="16"/>
                <w:szCs w:val="16"/>
              </w:rPr>
              <w:t>Poziomy ograniczenia masy odpadów komunalnych ulegających biodegradacji przekazywanych do składowania w stosunku do masy tych odpadów wytworzonych w</w:t>
            </w:r>
          </w:p>
          <w:p w:rsidR="00530FD7" w:rsidRPr="00C719C9" w:rsidRDefault="00530FD7" w:rsidP="002E151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06342">
              <w:rPr>
                <w:sz w:val="16"/>
                <w:szCs w:val="16"/>
              </w:rPr>
              <w:t>1995 r.[%]</w:t>
            </w:r>
          </w:p>
        </w:tc>
      </w:tr>
      <w:tr w:rsidR="00530FD7" w:rsidRPr="00C719C9" w:rsidTr="002E1511">
        <w:tc>
          <w:tcPr>
            <w:tcW w:w="2093" w:type="dxa"/>
            <w:vMerge w:val="restart"/>
          </w:tcPr>
          <w:p w:rsidR="00530FD7" w:rsidRPr="001E3FC2" w:rsidRDefault="00530FD7" w:rsidP="002E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E3FC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Dopuszczalny poziom masy odpadów komunalnych ulegających biodegradacji przekazywanych do składowania w stosunku do masy tych odpadów wytworzonych w 1995r.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 lipca 2013r.</w:t>
            </w:r>
          </w:p>
        </w:tc>
        <w:tc>
          <w:tcPr>
            <w:tcW w:w="709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530FD7" w:rsidRPr="00C719C9" w:rsidTr="002E1511">
        <w:trPr>
          <w:trHeight w:val="2644"/>
        </w:trPr>
        <w:tc>
          <w:tcPr>
            <w:tcW w:w="2093" w:type="dxa"/>
            <w:vMerge/>
          </w:tcPr>
          <w:p w:rsidR="00530FD7" w:rsidRPr="00C719C9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0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851" w:type="dxa"/>
          </w:tcPr>
          <w:p w:rsidR="00530FD7" w:rsidRPr="008461A5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461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</w:tr>
    </w:tbl>
    <w:p w:rsidR="00530FD7" w:rsidRPr="009C27E3" w:rsidRDefault="00530FD7" w:rsidP="00530FD7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W Gminie Istebna poziom ograniczenia masy odpadów komunalnych ulegających biodegradacji przekazyw</w:t>
      </w:r>
      <w:r>
        <w:rPr>
          <w:rFonts w:ascii="Times New Roman" w:hAnsi="Times New Roman" w:cs="Times New Roman"/>
          <w:sz w:val="24"/>
          <w:szCs w:val="24"/>
        </w:rPr>
        <w:t>anych do składowania w roku 201</w:t>
      </w:r>
      <w:r w:rsidR="006D46E1">
        <w:rPr>
          <w:rFonts w:ascii="Times New Roman" w:hAnsi="Times New Roman" w:cs="Times New Roman"/>
          <w:sz w:val="24"/>
          <w:szCs w:val="24"/>
        </w:rPr>
        <w:t>6</w:t>
      </w:r>
      <w:r w:rsidRPr="009C27E3">
        <w:rPr>
          <w:rFonts w:ascii="Times New Roman" w:hAnsi="Times New Roman" w:cs="Times New Roman"/>
          <w:sz w:val="24"/>
          <w:szCs w:val="24"/>
        </w:rPr>
        <w:t xml:space="preserve"> wyniósł 0,00%</w:t>
      </w:r>
    </w:p>
    <w:p w:rsidR="00530FD7" w:rsidRPr="009C27E3" w:rsidRDefault="00530FD7" w:rsidP="00530FD7">
      <w:pPr>
        <w:tabs>
          <w:tab w:val="left" w:pos="129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C27E3">
        <w:rPr>
          <w:rFonts w:ascii="Times New Roman" w:hAnsi="Times New Roman" w:cs="Times New Roman"/>
          <w:sz w:val="24"/>
          <w:szCs w:val="24"/>
        </w:rPr>
        <w:t>W analizowanym okresie łączna masa selektywnie odebranych odpadów komunalnych ulegając</w:t>
      </w:r>
      <w:r w:rsidR="008358D7">
        <w:rPr>
          <w:rFonts w:ascii="Times New Roman" w:hAnsi="Times New Roman" w:cs="Times New Roman"/>
          <w:sz w:val="24"/>
          <w:szCs w:val="24"/>
        </w:rPr>
        <w:t>ych biodegradacji wyniosła 58,92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7E3">
        <w:rPr>
          <w:rFonts w:ascii="Times New Roman" w:hAnsi="Times New Roman" w:cs="Times New Roman"/>
          <w:sz w:val="24"/>
          <w:szCs w:val="24"/>
        </w:rPr>
        <w:t>Mg. Odpady te w całości zostały poddane recyklingowi materiałowemu ( 15 01 01 ) oraz kompostowaniu ( 20 02 01 ).</w:t>
      </w:r>
    </w:p>
    <w:p w:rsidR="00530FD7" w:rsidRDefault="00530FD7" w:rsidP="00530FD7">
      <w:pPr>
        <w:tabs>
          <w:tab w:val="left" w:pos="1290"/>
        </w:tabs>
        <w:jc w:val="both"/>
      </w:pPr>
      <w:r w:rsidRPr="009C27E3">
        <w:rPr>
          <w:rFonts w:ascii="Times New Roman" w:hAnsi="Times New Roman" w:cs="Times New Roman"/>
          <w:sz w:val="24"/>
          <w:szCs w:val="24"/>
        </w:rPr>
        <w:t xml:space="preserve">Osiągnięty poziom ograniczenia masy odpadów komunalnych  ulegających biodegradacji   przekazanych do składowania wynika z faktu, że niesegregowane (zmieszane) odpady </w:t>
      </w:r>
      <w:r w:rsidRPr="009C27E3">
        <w:rPr>
          <w:rFonts w:ascii="Times New Roman" w:hAnsi="Times New Roman" w:cs="Times New Roman"/>
          <w:sz w:val="24"/>
          <w:szCs w:val="24"/>
        </w:rPr>
        <w:lastRenderedPageBreak/>
        <w:t>komunalne o kodzie 20 03 01 w całości zostały poddane innym niż składowanie procesom przetwarzania</w:t>
      </w:r>
      <w:r w:rsidR="007A48EE">
        <w:rPr>
          <w:rFonts w:ascii="Times New Roman" w:hAnsi="Times New Roman" w:cs="Times New Roman"/>
          <w:sz w:val="24"/>
          <w:szCs w:val="24"/>
        </w:rPr>
        <w:t>.</w:t>
      </w:r>
      <w:r w:rsidRPr="009C27E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2202"/>
        <w:gridCol w:w="734"/>
        <w:gridCol w:w="821"/>
        <w:gridCol w:w="782"/>
        <w:gridCol w:w="782"/>
        <w:gridCol w:w="733"/>
        <w:gridCol w:w="833"/>
        <w:gridCol w:w="833"/>
        <w:gridCol w:w="801"/>
        <w:gridCol w:w="1085"/>
      </w:tblGrid>
      <w:tr w:rsidR="00530FD7" w:rsidRPr="0083577F" w:rsidTr="002E1511">
        <w:tc>
          <w:tcPr>
            <w:tcW w:w="2245" w:type="dxa"/>
          </w:tcPr>
          <w:p w:rsidR="00530FD7" w:rsidRPr="00C719C9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361" w:type="dxa"/>
            <w:gridSpan w:val="9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Poziom recyklingu , przygotowania do ponownego użycia i odzysku innymi metodami  [%]</w:t>
            </w:r>
          </w:p>
        </w:tc>
      </w:tr>
      <w:tr w:rsidR="00530FD7" w:rsidRPr="0083577F" w:rsidTr="002E1511">
        <w:tc>
          <w:tcPr>
            <w:tcW w:w="2245" w:type="dxa"/>
            <w:vMerge w:val="restart"/>
          </w:tcPr>
          <w:p w:rsidR="00530FD7" w:rsidRPr="0083577F" w:rsidRDefault="00530FD7" w:rsidP="002E1511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Inne niż niebezpieczne odpady  budowlane i rozbiórkowe</w:t>
            </w:r>
          </w:p>
        </w:tc>
        <w:tc>
          <w:tcPr>
            <w:tcW w:w="6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2012r. </w:t>
            </w:r>
          </w:p>
        </w:tc>
        <w:tc>
          <w:tcPr>
            <w:tcW w:w="826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2013r.</w:t>
            </w:r>
          </w:p>
        </w:tc>
        <w:tc>
          <w:tcPr>
            <w:tcW w:w="7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2014r.</w:t>
            </w:r>
          </w:p>
        </w:tc>
        <w:tc>
          <w:tcPr>
            <w:tcW w:w="78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2015r.</w:t>
            </w:r>
          </w:p>
        </w:tc>
        <w:tc>
          <w:tcPr>
            <w:tcW w:w="696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2016r. </w:t>
            </w:r>
          </w:p>
        </w:tc>
        <w:tc>
          <w:tcPr>
            <w:tcW w:w="838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2017r.</w:t>
            </w:r>
          </w:p>
        </w:tc>
        <w:tc>
          <w:tcPr>
            <w:tcW w:w="838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2018r.</w:t>
            </w:r>
          </w:p>
        </w:tc>
        <w:tc>
          <w:tcPr>
            <w:tcW w:w="805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2019r.</w:t>
            </w:r>
          </w:p>
        </w:tc>
        <w:tc>
          <w:tcPr>
            <w:tcW w:w="1103" w:type="dxa"/>
          </w:tcPr>
          <w:p w:rsidR="00530FD7" w:rsidRPr="0083577F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2020r.</w:t>
            </w:r>
          </w:p>
        </w:tc>
      </w:tr>
      <w:tr w:rsidR="00530FD7" w:rsidRPr="0083577F" w:rsidTr="002E1511">
        <w:tc>
          <w:tcPr>
            <w:tcW w:w="2245" w:type="dxa"/>
            <w:vMerge/>
          </w:tcPr>
          <w:p w:rsidR="00530FD7" w:rsidRPr="00C719C9" w:rsidRDefault="00530FD7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85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530FD7"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26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785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785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696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838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838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05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03" w:type="dxa"/>
          </w:tcPr>
          <w:p w:rsidR="00530FD7" w:rsidRPr="0083577F" w:rsidRDefault="007A48EE" w:rsidP="002E151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  <w:r w:rsidR="00530FD7" w:rsidRPr="0083577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</w:tr>
    </w:tbl>
    <w:p w:rsidR="00530FD7" w:rsidRDefault="00530FD7" w:rsidP="00530FD7">
      <w:pPr>
        <w:tabs>
          <w:tab w:val="left" w:pos="1290"/>
        </w:tabs>
        <w:jc w:val="both"/>
      </w:pPr>
    </w:p>
    <w:p w:rsidR="00530FD7" w:rsidRPr="009C27E3" w:rsidRDefault="00530FD7" w:rsidP="00530FD7">
      <w:pPr>
        <w:tabs>
          <w:tab w:val="left" w:pos="12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6D46E1">
        <w:rPr>
          <w:rFonts w:ascii="Times New Roman" w:hAnsi="Times New Roman" w:cs="Times New Roman"/>
          <w:sz w:val="24"/>
          <w:szCs w:val="24"/>
        </w:rPr>
        <w:t>2016</w:t>
      </w:r>
      <w:r w:rsidRPr="009C27E3">
        <w:rPr>
          <w:rFonts w:ascii="Times New Roman" w:hAnsi="Times New Roman" w:cs="Times New Roman"/>
          <w:sz w:val="24"/>
          <w:szCs w:val="24"/>
        </w:rPr>
        <w:t xml:space="preserve"> podmioty odbierające odpady komunalne od właścicieli nieruchomości  w sp</w:t>
      </w:r>
      <w:r>
        <w:rPr>
          <w:rFonts w:ascii="Times New Roman" w:hAnsi="Times New Roman" w:cs="Times New Roman"/>
          <w:sz w:val="24"/>
          <w:szCs w:val="24"/>
        </w:rPr>
        <w:t>rawozdaniach przekazywanych do Wójta G</w:t>
      </w:r>
      <w:r w:rsidRPr="009C27E3">
        <w:rPr>
          <w:rFonts w:ascii="Times New Roman" w:hAnsi="Times New Roman" w:cs="Times New Roman"/>
          <w:sz w:val="24"/>
          <w:szCs w:val="24"/>
        </w:rPr>
        <w:t>miny nie wykazały odpadów o kodach :17 01 01,17 01 02,17 01 03,17 01 07,17 02 01,17 02 02,17 02 03,17 03 02,17 04 01,17 04 02,17 04 03,17 04 04,17 04 05,17 04 06,17 04 07,17 04 11,17 05 08,17 06 04,17 08 02,17 09 04,ex 20 03 99 inne niż niebezpieczne odpady budowlane.</w:t>
      </w:r>
    </w:p>
    <w:p w:rsidR="00530FD7" w:rsidRDefault="00530FD7" w:rsidP="00530FD7"/>
    <w:p w:rsidR="00901364" w:rsidRDefault="00A814A5"/>
    <w:sectPr w:rsidR="0090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03B7B"/>
    <w:multiLevelType w:val="hybridMultilevel"/>
    <w:tmpl w:val="2884A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FD7"/>
    <w:rsid w:val="00081C41"/>
    <w:rsid w:val="00084A08"/>
    <w:rsid w:val="000E0487"/>
    <w:rsid w:val="00145D16"/>
    <w:rsid w:val="00161BE5"/>
    <w:rsid w:val="0029701C"/>
    <w:rsid w:val="00342AC7"/>
    <w:rsid w:val="003C5FD0"/>
    <w:rsid w:val="0047685D"/>
    <w:rsid w:val="004A3D44"/>
    <w:rsid w:val="00530FD7"/>
    <w:rsid w:val="00560C58"/>
    <w:rsid w:val="00584174"/>
    <w:rsid w:val="005E35AB"/>
    <w:rsid w:val="00667157"/>
    <w:rsid w:val="006B5DF7"/>
    <w:rsid w:val="006D46E1"/>
    <w:rsid w:val="00761BB2"/>
    <w:rsid w:val="007A48EE"/>
    <w:rsid w:val="007A72C4"/>
    <w:rsid w:val="007D06A2"/>
    <w:rsid w:val="0082351A"/>
    <w:rsid w:val="008358D7"/>
    <w:rsid w:val="00850F24"/>
    <w:rsid w:val="0085321F"/>
    <w:rsid w:val="00864705"/>
    <w:rsid w:val="0088220B"/>
    <w:rsid w:val="009216C0"/>
    <w:rsid w:val="009B3311"/>
    <w:rsid w:val="009F5AAC"/>
    <w:rsid w:val="00A814A5"/>
    <w:rsid w:val="00B0463B"/>
    <w:rsid w:val="00B34DD0"/>
    <w:rsid w:val="00BB5026"/>
    <w:rsid w:val="00C271AB"/>
    <w:rsid w:val="00D9640F"/>
    <w:rsid w:val="00E2385F"/>
    <w:rsid w:val="00E74931"/>
    <w:rsid w:val="00E801D6"/>
    <w:rsid w:val="00E87F97"/>
    <w:rsid w:val="00F873CF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D7"/>
    <w:pPr>
      <w:ind w:left="720"/>
      <w:contextualSpacing/>
    </w:pPr>
  </w:style>
  <w:style w:type="table" w:styleId="Tabela-Siatka">
    <w:name w:val="Table Grid"/>
    <w:basedOn w:val="Standardowy"/>
    <w:uiPriority w:val="59"/>
    <w:rsid w:val="0053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0F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0FD7"/>
    <w:pPr>
      <w:ind w:left="720"/>
      <w:contextualSpacing/>
    </w:pPr>
  </w:style>
  <w:style w:type="table" w:styleId="Tabela-Siatka">
    <w:name w:val="Table Grid"/>
    <w:basedOn w:val="Standardowy"/>
    <w:uiPriority w:val="59"/>
    <w:rsid w:val="00530F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0F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zmieszanych odpadów komunalnych odebranych w 2016 r. z terenu Gminy Istebna [Mg]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odpadów zmieszanych odebranych w 2014 r. z terenu Gminy Istebna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Arkusz1!$A$2:$A$4</c:f>
              <c:strCache>
                <c:ptCount val="3"/>
                <c:pt idx="0">
                  <c:v>Transgór S.A.</c:v>
                </c:pt>
                <c:pt idx="1">
                  <c:v>Tros -Eko</c:v>
                </c:pt>
                <c:pt idx="2">
                  <c:v>Cofinco poland Sp. z o.o</c:v>
                </c:pt>
              </c:strCache>
            </c:strRef>
          </c:cat>
          <c:val>
            <c:numRef>
              <c:f>Arkusz1!$B$2:$B$4</c:f>
              <c:numCache>
                <c:formatCode>General</c:formatCode>
                <c:ptCount val="3"/>
                <c:pt idx="0">
                  <c:v>15.64</c:v>
                </c:pt>
                <c:pt idx="1">
                  <c:v>61</c:v>
                </c:pt>
                <c:pt idx="2">
                  <c:v>444.22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Ilości zebranych odpadów komunalnych w 2016 r.w [Mg]</a:t>
            </a:r>
          </a:p>
        </c:rich>
      </c:tx>
      <c:layout>
        <c:manualLayout>
          <c:xMode val="edge"/>
          <c:yMode val="edge"/>
          <c:x val="0.11788268093282599"/>
          <c:y val="1.9907100199071003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Ilości zebranych odpadów komunalnych w 2015 r.w [Mg]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93,</a:t>
                    </a:r>
                    <a:r>
                      <a:rPr lang="pl-PL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Arkusz1!$A$2:$A$8</c:f>
              <c:strCache>
                <c:ptCount val="7"/>
                <c:pt idx="0">
                  <c:v>200301zmieszane odpady</c:v>
                </c:pt>
                <c:pt idx="1">
                  <c:v>200199 popiół</c:v>
                </c:pt>
                <c:pt idx="2">
                  <c:v>150107 opakowania ze szkła</c:v>
                </c:pt>
                <c:pt idx="3">
                  <c:v>150102 opakowania z tworzyw sztucznych</c:v>
                </c:pt>
                <c:pt idx="4">
                  <c:v>150101 opakowania z papieru i tektury</c:v>
                </c:pt>
                <c:pt idx="5">
                  <c:v>200201odpady ulegające biodegradacji</c:v>
                </c:pt>
                <c:pt idx="6">
                  <c:v>150106 zmieszane odpady opakowaniowe</c:v>
                </c:pt>
              </c:strCache>
            </c:strRef>
          </c:cat>
          <c:val>
            <c:numRef>
              <c:f>Arkusz1!$B$2:$B$8</c:f>
              <c:numCache>
                <c:formatCode>General</c:formatCode>
                <c:ptCount val="7"/>
                <c:pt idx="0">
                  <c:v>520.86</c:v>
                </c:pt>
                <c:pt idx="1">
                  <c:v>151.5</c:v>
                </c:pt>
                <c:pt idx="2">
                  <c:v>93.56</c:v>
                </c:pt>
                <c:pt idx="3">
                  <c:v>159.66</c:v>
                </c:pt>
                <c:pt idx="4">
                  <c:v>35.82</c:v>
                </c:pt>
                <c:pt idx="5">
                  <c:v>23.1</c:v>
                </c:pt>
                <c:pt idx="6">
                  <c:v>193.84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pl-PL"/>
              <a:t>Ilość selektywnie zebranych odadów komunalnych w 2016 r. [Mg]</a:t>
            </a:r>
          </a:p>
          <a:p>
            <a:pPr>
              <a:defRPr/>
            </a:pPr>
            <a:endParaRPr lang="pl-PL"/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4901574803149608E-2"/>
          <c:y val="0.26187382827146605"/>
          <c:w val="0.6345487022455526"/>
          <c:h val="0.65055805524309462"/>
        </c:manualLayout>
      </c:layout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selektywnie zebranych odadów komunalnych w 2014 r.</c:v>
                </c:pt>
              </c:strCache>
            </c:strRef>
          </c:tx>
          <c:dLbls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93,</a:t>
                    </a:r>
                    <a:r>
                      <a:rPr lang="pl-PL"/>
                      <a:t>20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Arkusz1!$A$2:$A$6</c:f>
              <c:strCache>
                <c:ptCount val="5"/>
                <c:pt idx="0">
                  <c:v>15 01 01 opakowania z papieru i tektury</c:v>
                </c:pt>
                <c:pt idx="1">
                  <c:v>15 01 02 opakowania z tworzyw sztucznych</c:v>
                </c:pt>
                <c:pt idx="2">
                  <c:v>15 01 06 zmieszane odpady opakowaniowe</c:v>
                </c:pt>
                <c:pt idx="3">
                  <c:v>15 01 07 opakowania ze szkła</c:v>
                </c:pt>
                <c:pt idx="4">
                  <c:v>200201 odpady ulegające biodegradacji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35.82</c:v>
                </c:pt>
                <c:pt idx="1">
                  <c:v>159.66</c:v>
                </c:pt>
                <c:pt idx="2">
                  <c:v>193.84</c:v>
                </c:pt>
                <c:pt idx="3">
                  <c:v>93.56</c:v>
                </c:pt>
                <c:pt idx="4">
                  <c:v>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Ilość selektywnie zebranych odpadów</a:t>
            </a:r>
            <a:r>
              <a:rPr lang="pl-PL"/>
              <a:t> komunalnych</a:t>
            </a:r>
            <a:r>
              <a:rPr lang="en-US"/>
              <a:t> ulegających biodegradacji</a:t>
            </a:r>
            <a:endParaRPr lang="pl-PL"/>
          </a:p>
          <a:p>
            <a:pPr>
              <a:defRPr/>
            </a:pPr>
            <a:r>
              <a:rPr lang="en-US"/>
              <a:t> w 201</a:t>
            </a:r>
            <a:r>
              <a:rPr lang="pl-PL"/>
              <a:t>6</a:t>
            </a:r>
            <a:r>
              <a:rPr lang="en-US"/>
              <a:t> r</a:t>
            </a:r>
            <a:r>
              <a:rPr lang="pl-PL"/>
              <a:t>.</a:t>
            </a:r>
            <a:r>
              <a:rPr lang="en-US"/>
              <a:t> [Mg]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Ilość selektywnie zebranych odpadów ulegających biodegradacji w 2014 r [Mg]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Arkusz1!$A$2:$A$3</c:f>
              <c:strCache>
                <c:ptCount val="2"/>
                <c:pt idx="0">
                  <c:v>15 01 01 opkaowania z papieru i tektury</c:v>
                </c:pt>
                <c:pt idx="1">
                  <c:v>20 02 01 odpady ulegające biodegradacji</c:v>
                </c:pt>
              </c:strCache>
            </c:strRef>
          </c:cat>
          <c:val>
            <c:numRef>
              <c:f>Arkusz1!$B$2:$B$3</c:f>
              <c:numCache>
                <c:formatCode>General</c:formatCode>
                <c:ptCount val="2"/>
                <c:pt idx="0">
                  <c:v>35.82</c:v>
                </c:pt>
                <c:pt idx="1">
                  <c:v>23.1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10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zosik</dc:creator>
  <cp:lastModifiedBy>zosik</cp:lastModifiedBy>
  <cp:revision>39</cp:revision>
  <dcterms:created xsi:type="dcterms:W3CDTF">2017-01-11T12:43:00Z</dcterms:created>
  <dcterms:modified xsi:type="dcterms:W3CDTF">2017-04-11T06:47:00Z</dcterms:modified>
</cp:coreProperties>
</file>